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4228F" w14:textId="77777777" w:rsidR="0037385A" w:rsidRPr="0037385A" w:rsidRDefault="0037385A" w:rsidP="0037385A">
      <w:pPr>
        <w:jc w:val="center"/>
        <w:rPr>
          <w:rFonts w:ascii="Georgia" w:hAnsi="Georgia"/>
          <w:b/>
          <w:sz w:val="44"/>
          <w:szCs w:val="32"/>
        </w:rPr>
      </w:pPr>
      <w:r w:rsidRPr="0037385A">
        <w:rPr>
          <w:rFonts w:ascii="Georgia" w:hAnsi="Georgia"/>
          <w:b/>
          <w:sz w:val="44"/>
          <w:szCs w:val="32"/>
        </w:rPr>
        <w:t>TARSAL TUNNEL SYNDROME</w:t>
      </w:r>
    </w:p>
    <w:p w14:paraId="321E02E2" w14:textId="77777777" w:rsidR="0037385A" w:rsidRPr="0037385A" w:rsidRDefault="0037385A" w:rsidP="0037385A">
      <w:pPr>
        <w:jc w:val="center"/>
        <w:rPr>
          <w:rFonts w:ascii="Times New Roman" w:hAnsi="Times New Roman"/>
          <w:b/>
          <w:sz w:val="22"/>
          <w:szCs w:val="32"/>
        </w:rPr>
      </w:pPr>
    </w:p>
    <w:p w14:paraId="446155EB" w14:textId="77777777" w:rsidR="0037385A" w:rsidRPr="0037385A" w:rsidRDefault="0037385A" w:rsidP="0037385A">
      <w:pPr>
        <w:jc w:val="center"/>
        <w:rPr>
          <w:rFonts w:ascii="Times New Roman" w:hAnsi="Times New Roman"/>
          <w:b/>
          <w:sz w:val="18"/>
          <w:szCs w:val="32"/>
        </w:rPr>
      </w:pPr>
    </w:p>
    <w:p w14:paraId="099E9EDF" w14:textId="77777777" w:rsidR="0037385A" w:rsidRPr="00294A0E" w:rsidRDefault="0037385A" w:rsidP="0037385A">
      <w:pPr>
        <w:rPr>
          <w:rFonts w:ascii="Times New Roman" w:hAnsi="Times New Roman"/>
          <w:b/>
          <w:i/>
          <w:sz w:val="28"/>
          <w:szCs w:val="28"/>
        </w:rPr>
      </w:pPr>
      <w:r>
        <w:rPr>
          <w:noProof/>
        </w:rPr>
        <w:drawing>
          <wp:anchor distT="0" distB="0" distL="114300" distR="114300" simplePos="0" relativeHeight="251661312" behindDoc="1" locked="0" layoutInCell="1" allowOverlap="1" wp14:anchorId="4C69A429" wp14:editId="0BCB9D60">
            <wp:simplePos x="0" y="0"/>
            <wp:positionH relativeFrom="column">
              <wp:posOffset>3380740</wp:posOffset>
            </wp:positionH>
            <wp:positionV relativeFrom="paragraph">
              <wp:posOffset>66040</wp:posOffset>
            </wp:positionV>
            <wp:extent cx="3380740" cy="2625725"/>
            <wp:effectExtent l="57150" t="57150" r="86360" b="98425"/>
            <wp:wrapThrough wrapText="bothSides">
              <wp:wrapPolygon edited="0">
                <wp:start x="-122" y="-470"/>
                <wp:lineTo x="-365" y="-313"/>
                <wp:lineTo x="-365" y="21783"/>
                <wp:lineTo x="-122" y="22410"/>
                <wp:lineTo x="21908" y="22410"/>
                <wp:lineTo x="21908" y="22253"/>
                <wp:lineTo x="22152" y="19902"/>
                <wp:lineTo x="22152" y="2194"/>
                <wp:lineTo x="21787" y="-157"/>
                <wp:lineTo x="21787" y="-470"/>
                <wp:lineTo x="-122" y="-470"/>
              </wp:wrapPolygon>
            </wp:wrapThrough>
            <wp:docPr id="6" name="Picture 6" descr="https://s-media-cache-ak0.pinimg.com/originals/64/96/66/649666aa6425cdaaf245611f074294d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media-cache-ak0.pinimg.com/originals/64/96/66/649666aa6425cdaaf245611f074294d8.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80740" cy="2625725"/>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Pr="00294A0E">
        <w:rPr>
          <w:rFonts w:ascii="Times New Roman" w:hAnsi="Times New Roman"/>
          <w:b/>
          <w:i/>
          <w:sz w:val="28"/>
          <w:szCs w:val="28"/>
        </w:rPr>
        <w:t>What is the tarsal tunnel?</w:t>
      </w:r>
    </w:p>
    <w:p w14:paraId="2541791A" w14:textId="77777777" w:rsidR="0037385A" w:rsidRDefault="0037385A" w:rsidP="0037385A">
      <w:pPr>
        <w:rPr>
          <w:rFonts w:ascii="Times New Roman" w:hAnsi="Times New Roman"/>
          <w:b/>
          <w:i/>
          <w:sz w:val="28"/>
          <w:szCs w:val="28"/>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1D61359B" wp14:editId="35524AF5">
                <wp:simplePos x="0" y="0"/>
                <wp:positionH relativeFrom="column">
                  <wp:posOffset>138430</wp:posOffset>
                </wp:positionH>
                <wp:positionV relativeFrom="paragraph">
                  <wp:posOffset>59055</wp:posOffset>
                </wp:positionV>
                <wp:extent cx="3096895" cy="1504950"/>
                <wp:effectExtent l="0" t="0" r="2730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6895" cy="1504950"/>
                        </a:xfrm>
                        <a:prstGeom prst="rect">
                          <a:avLst/>
                        </a:prstGeom>
                        <a:solidFill>
                          <a:srgbClr val="FFFFFF"/>
                        </a:solidFill>
                        <a:ln w="9525">
                          <a:solidFill>
                            <a:srgbClr val="000000"/>
                          </a:solidFill>
                          <a:miter lim="800000"/>
                          <a:headEnd/>
                          <a:tailEnd/>
                        </a:ln>
                      </wps:spPr>
                      <wps:txbx>
                        <w:txbxContent>
                          <w:p w14:paraId="30413EB4" w14:textId="77777777" w:rsidR="0037385A" w:rsidRDefault="0037385A" w:rsidP="0037385A">
                            <w:r>
                              <w:rPr>
                                <w:rFonts w:ascii="Times New Roman" w:hAnsi="Times New Roman"/>
                                <w:sz w:val="24"/>
                                <w:szCs w:val="24"/>
                              </w:rPr>
                              <w:t>The tarsal tunnel consists of 5 structures: 3 tendons, the posterior tibial artery and the tibial nerve. These structures all run in the same tunnel behind a ligament called the flexor retinaculum (red arrow pointing to white structure). The flexor retinaculum keeps these structures in proper alignment.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1D61359B" id="_x0000_t202" coordsize="21600,21600" o:spt="202" path="m0,0l0,21600,21600,21600,21600,0xe">
                <v:stroke joinstyle="miter"/>
                <v:path gradientshapeok="t" o:connecttype="rect"/>
              </v:shapetype>
              <v:shape id="Text Box 2" o:spid="_x0000_s1026" type="#_x0000_t202" style="position:absolute;margin-left:10.9pt;margin-top:4.65pt;width:243.85pt;height:1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">
                <v:textbox>
                  <w:txbxContent>
                    <w:p w14:paraId="30413EB4" w14:textId="77777777" w:rsidR="0037385A" w:rsidRDefault="0037385A" w:rsidP="0037385A">
                      <w:r>
                        <w:rPr>
                          <w:rFonts w:ascii="Times New Roman" w:hAnsi="Times New Roman"/>
                          <w:sz w:val="24"/>
                          <w:szCs w:val="24"/>
                        </w:rPr>
                        <w:t xml:space="preserve">The tarsal tunnel consists of 5 structures: 3 tendons, the posterior </w:t>
                      </w:r>
                      <w:proofErr w:type="spellStart"/>
                      <w:r>
                        <w:rPr>
                          <w:rFonts w:ascii="Times New Roman" w:hAnsi="Times New Roman"/>
                          <w:sz w:val="24"/>
                          <w:szCs w:val="24"/>
                        </w:rPr>
                        <w:t>tibial</w:t>
                      </w:r>
                      <w:proofErr w:type="spellEnd"/>
                      <w:r>
                        <w:rPr>
                          <w:rFonts w:ascii="Times New Roman" w:hAnsi="Times New Roman"/>
                          <w:sz w:val="24"/>
                          <w:szCs w:val="24"/>
                        </w:rPr>
                        <w:t xml:space="preserve"> artery and the </w:t>
                      </w:r>
                      <w:proofErr w:type="spellStart"/>
                      <w:r>
                        <w:rPr>
                          <w:rFonts w:ascii="Times New Roman" w:hAnsi="Times New Roman"/>
                          <w:sz w:val="24"/>
                          <w:szCs w:val="24"/>
                        </w:rPr>
                        <w:t>tibial</w:t>
                      </w:r>
                      <w:proofErr w:type="spellEnd"/>
                      <w:r>
                        <w:rPr>
                          <w:rFonts w:ascii="Times New Roman" w:hAnsi="Times New Roman"/>
                          <w:sz w:val="24"/>
                          <w:szCs w:val="24"/>
                        </w:rPr>
                        <w:t xml:space="preserve"> nerve. These structures all run in the same tunnel behind a ligament called the flexor retinaculum (red arrow pointing to white structure). The flexor retinaculum keeps these structures in proper alignment.</w:t>
                      </w:r>
                    </w:p>
                  </w:txbxContent>
                </v:textbox>
              </v:shape>
            </w:pict>
          </mc:Fallback>
        </mc:AlternateContent>
      </w:r>
    </w:p>
    <w:p w14:paraId="5BCF94BD" w14:textId="77777777" w:rsidR="0037385A" w:rsidRDefault="0037385A" w:rsidP="0037385A">
      <w:pPr>
        <w:rPr>
          <w:rFonts w:ascii="Times New Roman" w:hAnsi="Times New Roman"/>
          <w:b/>
          <w:i/>
          <w:sz w:val="28"/>
          <w:szCs w:val="28"/>
        </w:rPr>
      </w:pPr>
    </w:p>
    <w:p w14:paraId="4589FCA3" w14:textId="77777777" w:rsidR="0037385A" w:rsidRDefault="0037385A" w:rsidP="0037385A">
      <w:pPr>
        <w:rPr>
          <w:rFonts w:ascii="Times New Roman" w:hAnsi="Times New Roman"/>
          <w:b/>
          <w:i/>
          <w:sz w:val="28"/>
          <w:szCs w:val="28"/>
        </w:rPr>
      </w:pPr>
    </w:p>
    <w:p w14:paraId="59ADDB38" w14:textId="77777777" w:rsidR="0037385A" w:rsidRDefault="0037385A" w:rsidP="0037385A">
      <w:pPr>
        <w:rPr>
          <w:rFonts w:ascii="Times New Roman" w:hAnsi="Times New Roman"/>
          <w:b/>
          <w:i/>
          <w:sz w:val="28"/>
          <w:szCs w:val="28"/>
        </w:rPr>
      </w:pPr>
    </w:p>
    <w:p w14:paraId="7DBFE3A8" w14:textId="77777777" w:rsidR="0037385A" w:rsidRDefault="0037385A" w:rsidP="0037385A">
      <w:pPr>
        <w:rPr>
          <w:rFonts w:ascii="Times New Roman" w:hAnsi="Times New Roman"/>
          <w:b/>
          <w:i/>
          <w:sz w:val="28"/>
          <w:szCs w:val="28"/>
        </w:rPr>
      </w:pPr>
    </w:p>
    <w:p w14:paraId="458DAEF3" w14:textId="77777777" w:rsidR="0037385A" w:rsidRDefault="0037385A" w:rsidP="0037385A">
      <w:pPr>
        <w:rPr>
          <w:rFonts w:ascii="Times New Roman" w:hAnsi="Times New Roman"/>
          <w:b/>
          <w:i/>
          <w:sz w:val="28"/>
          <w:szCs w:val="28"/>
        </w:rPr>
      </w:pPr>
      <w:r>
        <w:rPr>
          <w:rFonts w:ascii="Times New Roman" w:hAnsi="Times New Roman"/>
          <w:noProof/>
          <w:color w:val="FF0000"/>
          <w:sz w:val="24"/>
          <w:szCs w:val="24"/>
        </w:rPr>
        <mc:AlternateContent>
          <mc:Choice Requires="wps">
            <w:drawing>
              <wp:anchor distT="0" distB="0" distL="114300" distR="114300" simplePos="0" relativeHeight="251660288" behindDoc="0" locked="0" layoutInCell="1" allowOverlap="1" wp14:anchorId="31127611" wp14:editId="2C483495">
                <wp:simplePos x="0" y="0"/>
                <wp:positionH relativeFrom="column">
                  <wp:posOffset>4880610</wp:posOffset>
                </wp:positionH>
                <wp:positionV relativeFrom="paragraph">
                  <wp:posOffset>57150</wp:posOffset>
                </wp:positionV>
                <wp:extent cx="466725" cy="628015"/>
                <wp:effectExtent l="0" t="38100" r="47625" b="196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6725" cy="628015"/>
                        </a:xfrm>
                        <a:prstGeom prst="straightConnector1">
                          <a:avLst/>
                        </a:prstGeom>
                        <a:ln w="2540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6234F014" id="_x0000_t32" coordsize="21600,21600" o:spt="32" o:oned="t" path="m0,0l21600,21600e" filled="f">
                <v:path arrowok="t" fillok="f" o:connecttype="none"/>
                <o:lock v:ext="edit" shapetype="t"/>
              </v:shapetype>
              <v:shape id="Straight Arrow Connector 7" o:spid="_x0000_s1026" type="#_x0000_t32" style="position:absolute;margin-left:384.3pt;margin-top:4.5pt;width:36.75pt;height:49.4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" strokecolor="red" strokeweight="2pt">
                <v:stroke endarrow="open" joinstyle="miter"/>
                <o:lock v:ext="edit" shapetype="f"/>
              </v:shape>
            </w:pict>
          </mc:Fallback>
        </mc:AlternateContent>
      </w:r>
    </w:p>
    <w:p w14:paraId="677D711F" w14:textId="77777777" w:rsidR="0037385A" w:rsidRDefault="0037385A" w:rsidP="0037385A">
      <w:pPr>
        <w:rPr>
          <w:rFonts w:ascii="Times New Roman" w:hAnsi="Times New Roman"/>
          <w:b/>
          <w:i/>
          <w:sz w:val="28"/>
          <w:szCs w:val="28"/>
        </w:rPr>
      </w:pPr>
    </w:p>
    <w:p w14:paraId="47840096" w14:textId="77777777" w:rsidR="0037385A" w:rsidRDefault="0037385A" w:rsidP="0037385A">
      <w:pPr>
        <w:rPr>
          <w:rFonts w:ascii="Times New Roman" w:hAnsi="Times New Roman"/>
          <w:b/>
          <w:i/>
          <w:sz w:val="28"/>
          <w:szCs w:val="28"/>
        </w:rPr>
      </w:pPr>
    </w:p>
    <w:p w14:paraId="01282E09" w14:textId="77777777" w:rsidR="0037385A" w:rsidRDefault="0037385A" w:rsidP="0037385A">
      <w:pPr>
        <w:rPr>
          <w:rFonts w:ascii="Times New Roman" w:hAnsi="Times New Roman"/>
          <w:b/>
          <w:i/>
          <w:sz w:val="28"/>
          <w:szCs w:val="28"/>
        </w:rPr>
      </w:pPr>
    </w:p>
    <w:p w14:paraId="5269B217" w14:textId="77777777" w:rsidR="0037385A" w:rsidRPr="0019101C" w:rsidRDefault="0037385A" w:rsidP="0037385A">
      <w:pPr>
        <w:rPr>
          <w:rFonts w:ascii="Times New Roman" w:hAnsi="Times New Roman"/>
          <w:b/>
          <w:i/>
          <w:sz w:val="28"/>
          <w:szCs w:val="28"/>
        </w:rPr>
      </w:pPr>
      <w:r w:rsidRPr="0019101C">
        <w:rPr>
          <w:rFonts w:ascii="Times New Roman" w:hAnsi="Times New Roman"/>
          <w:b/>
          <w:i/>
          <w:sz w:val="28"/>
          <w:szCs w:val="28"/>
        </w:rPr>
        <w:t>What causes it?</w:t>
      </w:r>
    </w:p>
    <w:p w14:paraId="3BE1F18D" w14:textId="77777777" w:rsidR="0037385A" w:rsidRDefault="0037385A" w:rsidP="0037385A">
      <w:pPr>
        <w:ind w:left="720"/>
        <w:rPr>
          <w:rFonts w:ascii="Times New Roman" w:hAnsi="Times New Roman"/>
          <w:sz w:val="24"/>
          <w:szCs w:val="24"/>
        </w:rPr>
      </w:pPr>
      <w:r w:rsidRPr="60075022">
        <w:rPr>
          <w:rFonts w:ascii="Times New Roman" w:hAnsi="Times New Roman"/>
          <w:sz w:val="24"/>
          <w:szCs w:val="24"/>
        </w:rPr>
        <w:t>Tarsal tunnel syndrome is the result of overcrowding within the tarsal tunnel. Overcrowding can be caused by ankle fractures, rheumatoid arthritis and other causes of inflammation such as overuse of certain muscles. When overcrowding starts to occur, it can push on the tibial nerve. As a result the nerve becomes irritated causing the symptoms of tarsal tunnel syndrome.</w:t>
      </w:r>
    </w:p>
    <w:p w14:paraId="7D7AC7B0" w14:textId="77777777" w:rsidR="0037385A" w:rsidRDefault="0037385A" w:rsidP="0037385A">
      <w:pPr>
        <w:rPr>
          <w:rFonts w:ascii="Times New Roman" w:hAnsi="Times New Roman"/>
          <w:b/>
          <w:i/>
          <w:sz w:val="28"/>
          <w:szCs w:val="28"/>
        </w:rPr>
      </w:pPr>
    </w:p>
    <w:p w14:paraId="65FC75DA" w14:textId="77777777" w:rsidR="0037385A" w:rsidRPr="0019101C" w:rsidRDefault="0037385A" w:rsidP="0037385A">
      <w:pPr>
        <w:rPr>
          <w:rFonts w:ascii="Times New Roman" w:hAnsi="Times New Roman"/>
          <w:b/>
          <w:i/>
          <w:sz w:val="28"/>
          <w:szCs w:val="28"/>
        </w:rPr>
      </w:pPr>
      <w:r w:rsidRPr="0019101C">
        <w:rPr>
          <w:rFonts w:ascii="Times New Roman" w:hAnsi="Times New Roman"/>
          <w:b/>
          <w:i/>
          <w:sz w:val="28"/>
          <w:szCs w:val="28"/>
        </w:rPr>
        <w:t>What are the symptoms of tarsal tunnel syndrome?</w:t>
      </w:r>
    </w:p>
    <w:p w14:paraId="21421EEA" w14:textId="77777777" w:rsidR="0037385A" w:rsidRPr="006303EB" w:rsidRDefault="0037385A" w:rsidP="0037385A">
      <w:pPr>
        <w:ind w:left="720"/>
        <w:rPr>
          <w:rFonts w:ascii="Times New Roman" w:hAnsi="Times New Roman"/>
          <w:b/>
          <w:sz w:val="28"/>
          <w:szCs w:val="28"/>
          <w:vertAlign w:val="superscript"/>
        </w:rPr>
      </w:pPr>
      <w:r w:rsidRPr="006303EB">
        <w:rPr>
          <w:rFonts w:ascii="Times New Roman" w:hAnsi="Times New Roman"/>
          <w:sz w:val="24"/>
          <w:szCs w:val="24"/>
        </w:rPr>
        <w:t>Tarsal tunnel syndrome typically present with aching, burning, numbness, and tingling involving the sole of the foot, the distal foot, the toes, and occasionally the heel. The pain may r</w:t>
      </w:r>
      <w:r>
        <w:rPr>
          <w:rFonts w:ascii="Times New Roman" w:hAnsi="Times New Roman"/>
          <w:sz w:val="24"/>
          <w:szCs w:val="24"/>
        </w:rPr>
        <w:t>adiate up to the calf or higher</w:t>
      </w:r>
      <w:r w:rsidRPr="006303EB">
        <w:rPr>
          <w:rFonts w:ascii="Times New Roman" w:hAnsi="Times New Roman"/>
          <w:sz w:val="24"/>
          <w:szCs w:val="24"/>
        </w:rPr>
        <w:t>. The discomfort is often most irritating at night, may be worse after standing, and sometimes leads to the desire to remove the shoes, even while driving.</w:t>
      </w:r>
      <w:r>
        <w:rPr>
          <w:rFonts w:ascii="Times New Roman" w:hAnsi="Times New Roman"/>
          <w:sz w:val="24"/>
          <w:szCs w:val="24"/>
          <w:vertAlign w:val="superscript"/>
        </w:rPr>
        <w:t>1</w:t>
      </w:r>
    </w:p>
    <w:p w14:paraId="6A4BA286" w14:textId="77777777" w:rsidR="0037385A" w:rsidRDefault="0037385A" w:rsidP="0037385A">
      <w:pPr>
        <w:rPr>
          <w:rFonts w:ascii="Times New Roman" w:hAnsi="Times New Roman"/>
          <w:b/>
          <w:i/>
          <w:sz w:val="28"/>
          <w:szCs w:val="28"/>
        </w:rPr>
      </w:pPr>
    </w:p>
    <w:p w14:paraId="00A8AE02" w14:textId="77777777" w:rsidR="0037385A" w:rsidRPr="0019101C" w:rsidRDefault="0037385A" w:rsidP="0037385A">
      <w:pPr>
        <w:rPr>
          <w:rFonts w:ascii="Times New Roman" w:hAnsi="Times New Roman"/>
          <w:b/>
          <w:i/>
          <w:sz w:val="28"/>
          <w:szCs w:val="28"/>
        </w:rPr>
      </w:pPr>
      <w:r w:rsidRPr="0019101C">
        <w:rPr>
          <w:rFonts w:ascii="Times New Roman" w:hAnsi="Times New Roman"/>
          <w:b/>
          <w:i/>
          <w:sz w:val="28"/>
          <w:szCs w:val="28"/>
        </w:rPr>
        <w:t>What treatments are available?</w:t>
      </w:r>
    </w:p>
    <w:p w14:paraId="622842A3" w14:textId="41CA8EAE" w:rsidR="0037385A" w:rsidRPr="00A8293F" w:rsidRDefault="0037385A" w:rsidP="0037385A">
      <w:pPr>
        <w:ind w:left="720"/>
        <w:rPr>
          <w:rFonts w:ascii="Times New Roman" w:hAnsi="Times New Roman"/>
          <w:sz w:val="24"/>
          <w:szCs w:val="24"/>
          <w:vertAlign w:val="superscript"/>
        </w:rPr>
      </w:pPr>
      <w:r w:rsidRPr="0019101C">
        <w:rPr>
          <w:rFonts w:ascii="Times New Roman" w:hAnsi="Times New Roman"/>
          <w:sz w:val="24"/>
          <w:szCs w:val="24"/>
        </w:rPr>
        <w:t xml:space="preserve">Conservative treatment is typically tried first. This consists of nonsteroidal anti-inflammatory drugs (NSAIDs), shoe modification, </w:t>
      </w:r>
      <w:r>
        <w:rPr>
          <w:rFonts w:ascii="Times New Roman" w:hAnsi="Times New Roman"/>
          <w:sz w:val="24"/>
          <w:szCs w:val="24"/>
        </w:rPr>
        <w:t xml:space="preserve">physical therapy, </w:t>
      </w:r>
      <w:r w:rsidRPr="0019101C">
        <w:rPr>
          <w:rFonts w:ascii="Times New Roman" w:hAnsi="Times New Roman"/>
          <w:sz w:val="24"/>
          <w:szCs w:val="24"/>
        </w:rPr>
        <w:t xml:space="preserve">and in some cases orthotics. If conservative treatment does not work for you, your doctor may try </w:t>
      </w:r>
      <w:r>
        <w:rPr>
          <w:rFonts w:ascii="Times New Roman" w:hAnsi="Times New Roman"/>
          <w:sz w:val="24"/>
          <w:szCs w:val="24"/>
        </w:rPr>
        <w:t xml:space="preserve">a </w:t>
      </w:r>
      <w:r w:rsidRPr="0019101C">
        <w:rPr>
          <w:rFonts w:ascii="Times New Roman" w:hAnsi="Times New Roman"/>
          <w:sz w:val="24"/>
          <w:szCs w:val="24"/>
        </w:rPr>
        <w:t>corticosteroid injection</w:t>
      </w:r>
      <w:r>
        <w:rPr>
          <w:rFonts w:ascii="Times New Roman" w:hAnsi="Times New Roman"/>
          <w:sz w:val="24"/>
          <w:szCs w:val="24"/>
        </w:rPr>
        <w:t xml:space="preserve"> or a nerve </w:t>
      </w:r>
      <w:proofErr w:type="spellStart"/>
      <w:r>
        <w:rPr>
          <w:rFonts w:ascii="Times New Roman" w:hAnsi="Times New Roman"/>
          <w:sz w:val="24"/>
          <w:szCs w:val="24"/>
        </w:rPr>
        <w:t>hydrodissection</w:t>
      </w:r>
      <w:proofErr w:type="spellEnd"/>
      <w:r>
        <w:rPr>
          <w:rFonts w:ascii="Times New Roman" w:hAnsi="Times New Roman"/>
          <w:sz w:val="24"/>
          <w:szCs w:val="24"/>
        </w:rPr>
        <w:t xml:space="preserve"> procedure (performed in office under ultrasound guidance)</w:t>
      </w:r>
      <w:r w:rsidRPr="0019101C">
        <w:rPr>
          <w:rFonts w:ascii="Times New Roman" w:hAnsi="Times New Roman"/>
          <w:sz w:val="24"/>
          <w:szCs w:val="24"/>
        </w:rPr>
        <w:t xml:space="preserve">. </w:t>
      </w:r>
      <w:r>
        <w:rPr>
          <w:rFonts w:ascii="Times New Roman" w:hAnsi="Times New Roman"/>
          <w:sz w:val="24"/>
          <w:szCs w:val="24"/>
        </w:rPr>
        <w:t>Surgery is a last option</w:t>
      </w:r>
      <w:r w:rsidR="00731FF1">
        <w:rPr>
          <w:rFonts w:ascii="Times New Roman" w:hAnsi="Times New Roman"/>
          <w:sz w:val="24"/>
          <w:szCs w:val="24"/>
        </w:rPr>
        <w:t>.</w:t>
      </w:r>
      <w:r>
        <w:rPr>
          <w:rFonts w:ascii="Times New Roman" w:hAnsi="Times New Roman"/>
          <w:sz w:val="24"/>
          <w:szCs w:val="24"/>
          <w:vertAlign w:val="superscript"/>
        </w:rPr>
        <w:t>2</w:t>
      </w:r>
    </w:p>
    <w:p w14:paraId="72A6D029" w14:textId="77777777" w:rsidR="0037385A" w:rsidRDefault="0037385A" w:rsidP="0037385A">
      <w:pPr>
        <w:rPr>
          <w:rFonts w:ascii="Times New Roman" w:hAnsi="Times New Roman"/>
          <w:sz w:val="20"/>
          <w:szCs w:val="24"/>
        </w:rPr>
      </w:pPr>
    </w:p>
    <w:p w14:paraId="3D916519" w14:textId="77777777" w:rsidR="0037385A" w:rsidRPr="00D5436A" w:rsidRDefault="0037385A" w:rsidP="0037385A">
      <w:pPr>
        <w:rPr>
          <w:rFonts w:ascii="Times New Roman" w:hAnsi="Times New Roman"/>
          <w:sz w:val="20"/>
          <w:szCs w:val="24"/>
        </w:rPr>
      </w:pPr>
      <w:r w:rsidRPr="00D5436A">
        <w:rPr>
          <w:rFonts w:ascii="Times New Roman" w:hAnsi="Times New Roman"/>
          <w:sz w:val="20"/>
          <w:szCs w:val="24"/>
        </w:rPr>
        <w:t>References</w:t>
      </w:r>
      <w:r>
        <w:rPr>
          <w:rFonts w:ascii="Times New Roman" w:hAnsi="Times New Roman"/>
          <w:sz w:val="20"/>
          <w:szCs w:val="24"/>
        </w:rPr>
        <w:t>:</w:t>
      </w:r>
    </w:p>
    <w:p w14:paraId="0DE03505" w14:textId="77777777" w:rsidR="0037385A" w:rsidRDefault="0037385A" w:rsidP="0037385A">
      <w:pPr>
        <w:rPr>
          <w:rFonts w:ascii="Times New Roman" w:hAnsi="Times New Roman"/>
          <w:sz w:val="20"/>
          <w:szCs w:val="24"/>
        </w:rPr>
      </w:pPr>
      <w:r w:rsidRPr="00D5436A">
        <w:rPr>
          <w:rFonts w:ascii="Times New Roman" w:hAnsi="Times New Roman"/>
          <w:sz w:val="20"/>
          <w:szCs w:val="24"/>
          <w:vertAlign w:val="superscript"/>
        </w:rPr>
        <w:t xml:space="preserve">1 </w:t>
      </w:r>
      <w:hyperlink r:id="rId8" w:history="1">
        <w:proofErr w:type="spellStart"/>
        <w:r w:rsidRPr="00D5436A">
          <w:rPr>
            <w:rFonts w:ascii="Times New Roman" w:hAnsi="Times New Roman"/>
            <w:sz w:val="20"/>
            <w:szCs w:val="24"/>
          </w:rPr>
          <w:t>McManis</w:t>
        </w:r>
        <w:proofErr w:type="spellEnd"/>
        <w:r w:rsidRPr="00D5436A">
          <w:rPr>
            <w:rFonts w:ascii="Times New Roman" w:hAnsi="Times New Roman"/>
            <w:sz w:val="20"/>
            <w:szCs w:val="24"/>
          </w:rPr>
          <w:t xml:space="preserve"> PG. </w:t>
        </w:r>
        <w:r w:rsidRPr="00D5436A">
          <w:rPr>
            <w:rFonts w:ascii="Times New Roman" w:hAnsi="Times New Roman"/>
            <w:i/>
            <w:sz w:val="20"/>
            <w:szCs w:val="24"/>
          </w:rPr>
          <w:t>Sciatic nerve lesions during cardiac surgery</w:t>
        </w:r>
        <w:r w:rsidRPr="00D5436A">
          <w:rPr>
            <w:rFonts w:ascii="Times New Roman" w:hAnsi="Times New Roman"/>
            <w:sz w:val="20"/>
            <w:szCs w:val="24"/>
          </w:rPr>
          <w:t>. Neurology 1994; 44:684.</w:t>
        </w:r>
      </w:hyperlink>
    </w:p>
    <w:p w14:paraId="6D5EB87C" w14:textId="77777777" w:rsidR="0037385A" w:rsidRDefault="0037385A" w:rsidP="0037385A">
      <w:pPr>
        <w:rPr>
          <w:rFonts w:ascii="Times New Roman" w:hAnsi="Times New Roman"/>
          <w:sz w:val="20"/>
          <w:szCs w:val="24"/>
        </w:rPr>
      </w:pPr>
      <w:r w:rsidRPr="00D5436A">
        <w:rPr>
          <w:rFonts w:ascii="Times New Roman" w:hAnsi="Times New Roman"/>
          <w:sz w:val="20"/>
          <w:szCs w:val="24"/>
          <w:vertAlign w:val="superscript"/>
        </w:rPr>
        <w:t xml:space="preserve">2 </w:t>
      </w:r>
      <w:hyperlink r:id="rId9" w:history="1">
        <w:proofErr w:type="spellStart"/>
        <w:r w:rsidRPr="00D5436A">
          <w:rPr>
            <w:rFonts w:ascii="Times New Roman" w:hAnsi="Times New Roman"/>
            <w:i/>
            <w:sz w:val="20"/>
            <w:szCs w:val="24"/>
          </w:rPr>
          <w:t>Macaré</w:t>
        </w:r>
        <w:proofErr w:type="spellEnd"/>
        <w:r w:rsidRPr="00D5436A">
          <w:rPr>
            <w:rFonts w:ascii="Times New Roman" w:hAnsi="Times New Roman"/>
            <w:i/>
            <w:sz w:val="20"/>
            <w:szCs w:val="24"/>
          </w:rPr>
          <w:t xml:space="preserve"> van </w:t>
        </w:r>
        <w:proofErr w:type="spellStart"/>
        <w:r w:rsidRPr="00D5436A">
          <w:rPr>
            <w:rFonts w:ascii="Times New Roman" w:hAnsi="Times New Roman"/>
            <w:i/>
            <w:sz w:val="20"/>
            <w:szCs w:val="24"/>
          </w:rPr>
          <w:t>Maurik</w:t>
        </w:r>
        <w:proofErr w:type="spellEnd"/>
        <w:r w:rsidRPr="00D5436A">
          <w:rPr>
            <w:rFonts w:ascii="Times New Roman" w:hAnsi="Times New Roman"/>
            <w:i/>
            <w:sz w:val="20"/>
            <w:szCs w:val="24"/>
          </w:rPr>
          <w:t xml:space="preserve"> JF, Schouten ME, ten </w:t>
        </w:r>
        <w:proofErr w:type="spellStart"/>
        <w:r w:rsidRPr="00D5436A">
          <w:rPr>
            <w:rFonts w:ascii="Times New Roman" w:hAnsi="Times New Roman"/>
            <w:i/>
            <w:sz w:val="20"/>
            <w:szCs w:val="24"/>
          </w:rPr>
          <w:t>Katen</w:t>
        </w:r>
        <w:proofErr w:type="spellEnd"/>
        <w:r w:rsidRPr="00D5436A">
          <w:rPr>
            <w:rFonts w:ascii="Times New Roman" w:hAnsi="Times New Roman"/>
            <w:i/>
            <w:sz w:val="20"/>
            <w:szCs w:val="24"/>
          </w:rPr>
          <w:t xml:space="preserve"> I, et al. Ultrasound findings after surgical decompression of the tarsal tunnel in patients with painful diabetic polyneuropathy: a prospective randomized study</w:t>
        </w:r>
        <w:r w:rsidRPr="00D5436A">
          <w:rPr>
            <w:rFonts w:ascii="Times New Roman" w:hAnsi="Times New Roman"/>
            <w:sz w:val="20"/>
            <w:szCs w:val="24"/>
          </w:rPr>
          <w:t>. Diabetes Care 2014; 37:767.</w:t>
        </w:r>
      </w:hyperlink>
    </w:p>
    <w:p w14:paraId="65D86BAC" w14:textId="77777777" w:rsidR="0037385A" w:rsidRDefault="0037385A" w:rsidP="0037385A">
      <w:pPr>
        <w:rPr>
          <w:rFonts w:ascii="Times New Roman" w:hAnsi="Times New Roman"/>
          <w:sz w:val="20"/>
          <w:szCs w:val="24"/>
        </w:rPr>
      </w:pPr>
    </w:p>
    <w:p w14:paraId="67D7F4C6" w14:textId="77777777" w:rsidR="0037385A" w:rsidRPr="00D5436A" w:rsidRDefault="0037385A" w:rsidP="0037385A">
      <w:pPr>
        <w:rPr>
          <w:rFonts w:ascii="Times New Roman" w:hAnsi="Times New Roman"/>
          <w:sz w:val="20"/>
          <w:szCs w:val="24"/>
        </w:rPr>
      </w:pPr>
    </w:p>
    <w:p w14:paraId="0F3FE461" w14:textId="40115BD6" w:rsidR="00E73FE4" w:rsidRPr="002A758E" w:rsidRDefault="00E73FE4" w:rsidP="0037385A">
      <w:pPr>
        <w:jc w:val="right"/>
      </w:pPr>
    </w:p>
    <w:sectPr w:rsidR="00E73FE4" w:rsidRPr="002A758E" w:rsidSect="009D5C88">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2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42CA5" w14:textId="77777777" w:rsidR="009D5C88" w:rsidRDefault="009D5C88">
      <w:r>
        <w:separator/>
      </w:r>
    </w:p>
  </w:endnote>
  <w:endnote w:type="continuationSeparator" w:id="0">
    <w:p w14:paraId="79F88864" w14:textId="77777777" w:rsidR="009D5C88" w:rsidRDefault="009D5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auto"/>
    <w:pitch w:val="variable"/>
    <w:sig w:usb0="E1002A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pperplate Gothic Bold">
    <w:panose1 w:val="020E07050202060204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E305F" w14:textId="77777777" w:rsidR="00C7196B" w:rsidRDefault="00C719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B02A4" w14:textId="77777777" w:rsidR="00BE2335" w:rsidRPr="0063009B" w:rsidRDefault="00BE2335" w:rsidP="00BE2335">
    <w:pPr>
      <w:pStyle w:val="Footer"/>
      <w:pBdr>
        <w:bottom w:val="single" w:sz="12" w:space="1" w:color="auto"/>
      </w:pBdr>
      <w:rPr>
        <w:color w:val="0000FF"/>
      </w:rPr>
    </w:pPr>
  </w:p>
  <w:p w14:paraId="5391398D" w14:textId="63D4826F" w:rsidR="0063009B" w:rsidRPr="00BE2335" w:rsidRDefault="0063009B" w:rsidP="00BE2335">
    <w:pPr>
      <w:pStyle w:val="Footer"/>
      <w:jc w:val="center"/>
      <w:rPr>
        <w:rFonts w:ascii="Copperplate Gothic Bold" w:hAnsi="Copperplate Gothic Bold"/>
        <w:color w:val="E36C0A"/>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71E6" w14:textId="77777777" w:rsidR="00C7196B" w:rsidRDefault="00C719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E17DB" w14:textId="77777777" w:rsidR="009D5C88" w:rsidRDefault="009D5C88">
      <w:r>
        <w:separator/>
      </w:r>
    </w:p>
  </w:footnote>
  <w:footnote w:type="continuationSeparator" w:id="0">
    <w:p w14:paraId="44E5C3E7" w14:textId="77777777" w:rsidR="009D5C88" w:rsidRDefault="009D5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B9DFB" w14:textId="77777777" w:rsidR="00C7196B" w:rsidRDefault="00C719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FA6DB" w14:textId="77777777" w:rsidR="00C7196B" w:rsidRDefault="00C719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E3994" w14:textId="77777777" w:rsidR="00C7196B" w:rsidRDefault="00C71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07A4F0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A475FC"/>
    <w:multiLevelType w:val="hybridMultilevel"/>
    <w:tmpl w:val="23606778"/>
    <w:lvl w:ilvl="0" w:tplc="ECE824C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FF6C0F"/>
    <w:multiLevelType w:val="hybridMultilevel"/>
    <w:tmpl w:val="8EB64B9E"/>
    <w:lvl w:ilvl="0" w:tplc="ECE824C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736807"/>
    <w:multiLevelType w:val="hybridMultilevel"/>
    <w:tmpl w:val="5C049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3430C"/>
    <w:multiLevelType w:val="hybridMultilevel"/>
    <w:tmpl w:val="ECEE0F8E"/>
    <w:lvl w:ilvl="0" w:tplc="ECE824C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A85FF9"/>
    <w:multiLevelType w:val="multilevel"/>
    <w:tmpl w:val="19B46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6635AD"/>
    <w:multiLevelType w:val="hybridMultilevel"/>
    <w:tmpl w:val="FA4CC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B77FA"/>
    <w:multiLevelType w:val="hybridMultilevel"/>
    <w:tmpl w:val="F7FE842C"/>
    <w:lvl w:ilvl="0" w:tplc="04090005">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FE5803D6">
      <w:start w:val="1"/>
      <w:numFmt w:val="bullet"/>
      <w:lvlText w:val=""/>
      <w:lvlJc w:val="left"/>
      <w:pPr>
        <w:tabs>
          <w:tab w:val="num" w:pos="720"/>
        </w:tabs>
        <w:ind w:left="720" w:hanging="360"/>
      </w:pPr>
      <w:rPr>
        <w:rFonts w:ascii="Symbol" w:hAnsi="Symbol" w:hint="default"/>
        <w:color w:val="auto"/>
        <w:sz w:val="28"/>
        <w:szCs w:val="28"/>
      </w:rPr>
    </w:lvl>
    <w:lvl w:ilvl="3" w:tplc="04090001">
      <w:start w:val="1"/>
      <w:numFmt w:val="bullet"/>
      <w:lvlText w:val=""/>
      <w:lvlJc w:val="left"/>
      <w:pPr>
        <w:tabs>
          <w:tab w:val="num" w:pos="1080"/>
        </w:tabs>
        <w:ind w:left="10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D0EEF"/>
    <w:multiLevelType w:val="hybridMultilevel"/>
    <w:tmpl w:val="4EB6FC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263FA5"/>
    <w:multiLevelType w:val="hybridMultilevel"/>
    <w:tmpl w:val="9C68D7CA"/>
    <w:lvl w:ilvl="0" w:tplc="ECE824C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CB2A1B"/>
    <w:multiLevelType w:val="hybridMultilevel"/>
    <w:tmpl w:val="FCB0B284"/>
    <w:lvl w:ilvl="0" w:tplc="04090005">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ECE824C0">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1080"/>
        </w:tabs>
        <w:ind w:left="10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08692F"/>
    <w:multiLevelType w:val="hybridMultilevel"/>
    <w:tmpl w:val="1C5A1424"/>
    <w:lvl w:ilvl="0" w:tplc="ECE824C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0B4118"/>
    <w:multiLevelType w:val="multilevel"/>
    <w:tmpl w:val="14DE05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7041CA"/>
    <w:multiLevelType w:val="hybridMultilevel"/>
    <w:tmpl w:val="5A9C71CE"/>
    <w:lvl w:ilvl="0" w:tplc="ECE824C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B961AB"/>
    <w:multiLevelType w:val="hybridMultilevel"/>
    <w:tmpl w:val="2E20FD5C"/>
    <w:lvl w:ilvl="0" w:tplc="04090005">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ECE824C0">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3474801">
    <w:abstractNumId w:val="5"/>
  </w:num>
  <w:num w:numId="2" w16cid:durableId="1579173465">
    <w:abstractNumId w:val="12"/>
  </w:num>
  <w:num w:numId="3" w16cid:durableId="1283539426">
    <w:abstractNumId w:val="8"/>
  </w:num>
  <w:num w:numId="4" w16cid:durableId="712272625">
    <w:abstractNumId w:val="6"/>
  </w:num>
  <w:num w:numId="5" w16cid:durableId="211385065">
    <w:abstractNumId w:val="3"/>
  </w:num>
  <w:num w:numId="6" w16cid:durableId="493299466">
    <w:abstractNumId w:val="7"/>
  </w:num>
  <w:num w:numId="7" w16cid:durableId="1806504231">
    <w:abstractNumId w:val="9"/>
  </w:num>
  <w:num w:numId="8" w16cid:durableId="575481353">
    <w:abstractNumId w:val="4"/>
  </w:num>
  <w:num w:numId="9" w16cid:durableId="1376271582">
    <w:abstractNumId w:val="11"/>
  </w:num>
  <w:num w:numId="10" w16cid:durableId="1309550707">
    <w:abstractNumId w:val="13"/>
  </w:num>
  <w:num w:numId="11" w16cid:durableId="1002203757">
    <w:abstractNumId w:val="1"/>
  </w:num>
  <w:num w:numId="12" w16cid:durableId="864825392">
    <w:abstractNumId w:val="2"/>
  </w:num>
  <w:num w:numId="13" w16cid:durableId="1826848260">
    <w:abstractNumId w:val="14"/>
  </w:num>
  <w:num w:numId="14" w16cid:durableId="279919647">
    <w:abstractNumId w:val="10"/>
  </w:num>
  <w:num w:numId="15" w16cid:durableId="1030032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6ECB"/>
    <w:rsid w:val="0001359C"/>
    <w:rsid w:val="00026F8B"/>
    <w:rsid w:val="00037714"/>
    <w:rsid w:val="00056D24"/>
    <w:rsid w:val="000849A5"/>
    <w:rsid w:val="00091D5D"/>
    <w:rsid w:val="0009581A"/>
    <w:rsid w:val="000E0ED8"/>
    <w:rsid w:val="000E28E7"/>
    <w:rsid w:val="000E4AD2"/>
    <w:rsid w:val="001174FD"/>
    <w:rsid w:val="00142656"/>
    <w:rsid w:val="00153206"/>
    <w:rsid w:val="001778A8"/>
    <w:rsid w:val="00190179"/>
    <w:rsid w:val="00190405"/>
    <w:rsid w:val="001B43D1"/>
    <w:rsid w:val="001E1BD6"/>
    <w:rsid w:val="00205802"/>
    <w:rsid w:val="0021364B"/>
    <w:rsid w:val="002154B0"/>
    <w:rsid w:val="00220A24"/>
    <w:rsid w:val="0023236F"/>
    <w:rsid w:val="00233A71"/>
    <w:rsid w:val="00266469"/>
    <w:rsid w:val="00293DAB"/>
    <w:rsid w:val="002A758E"/>
    <w:rsid w:val="002C1909"/>
    <w:rsid w:val="002D65F0"/>
    <w:rsid w:val="002D7E1C"/>
    <w:rsid w:val="002E6ECB"/>
    <w:rsid w:val="002F3E05"/>
    <w:rsid w:val="0032499E"/>
    <w:rsid w:val="00330BB0"/>
    <w:rsid w:val="00347313"/>
    <w:rsid w:val="0036601C"/>
    <w:rsid w:val="0037385A"/>
    <w:rsid w:val="00376155"/>
    <w:rsid w:val="00376FCF"/>
    <w:rsid w:val="00380A73"/>
    <w:rsid w:val="003A1E83"/>
    <w:rsid w:val="003A26B4"/>
    <w:rsid w:val="003C357C"/>
    <w:rsid w:val="003D1D94"/>
    <w:rsid w:val="003F605F"/>
    <w:rsid w:val="00421D57"/>
    <w:rsid w:val="00446872"/>
    <w:rsid w:val="00446E47"/>
    <w:rsid w:val="00476A0C"/>
    <w:rsid w:val="00480535"/>
    <w:rsid w:val="004C7A02"/>
    <w:rsid w:val="00504F4D"/>
    <w:rsid w:val="0052387E"/>
    <w:rsid w:val="00526135"/>
    <w:rsid w:val="00544FC5"/>
    <w:rsid w:val="00562F62"/>
    <w:rsid w:val="005A153B"/>
    <w:rsid w:val="005A1733"/>
    <w:rsid w:val="005B3A67"/>
    <w:rsid w:val="005B3E39"/>
    <w:rsid w:val="005D5292"/>
    <w:rsid w:val="00612181"/>
    <w:rsid w:val="006142B1"/>
    <w:rsid w:val="00627C4B"/>
    <w:rsid w:val="0063009B"/>
    <w:rsid w:val="00630571"/>
    <w:rsid w:val="00644EFD"/>
    <w:rsid w:val="00662749"/>
    <w:rsid w:val="006738EC"/>
    <w:rsid w:val="0068574C"/>
    <w:rsid w:val="006A5ECF"/>
    <w:rsid w:val="006C7AE6"/>
    <w:rsid w:val="006E1DF7"/>
    <w:rsid w:val="006E2C0B"/>
    <w:rsid w:val="00702598"/>
    <w:rsid w:val="007110B8"/>
    <w:rsid w:val="007160BD"/>
    <w:rsid w:val="0072279B"/>
    <w:rsid w:val="00722F53"/>
    <w:rsid w:val="00731FF1"/>
    <w:rsid w:val="00745A17"/>
    <w:rsid w:val="00747AC3"/>
    <w:rsid w:val="00786D5E"/>
    <w:rsid w:val="00792733"/>
    <w:rsid w:val="007A040B"/>
    <w:rsid w:val="007C0B7F"/>
    <w:rsid w:val="007D7399"/>
    <w:rsid w:val="00817DE7"/>
    <w:rsid w:val="00833435"/>
    <w:rsid w:val="00885E19"/>
    <w:rsid w:val="008B2216"/>
    <w:rsid w:val="008B5152"/>
    <w:rsid w:val="008C01DB"/>
    <w:rsid w:val="008E3562"/>
    <w:rsid w:val="008E62F0"/>
    <w:rsid w:val="008F53DD"/>
    <w:rsid w:val="009301E8"/>
    <w:rsid w:val="00936C2E"/>
    <w:rsid w:val="00970BBA"/>
    <w:rsid w:val="00991052"/>
    <w:rsid w:val="00996B03"/>
    <w:rsid w:val="009C61B8"/>
    <w:rsid w:val="009D5C88"/>
    <w:rsid w:val="00A03AD9"/>
    <w:rsid w:val="00A0432D"/>
    <w:rsid w:val="00A340BE"/>
    <w:rsid w:val="00A41351"/>
    <w:rsid w:val="00A507C5"/>
    <w:rsid w:val="00A611F5"/>
    <w:rsid w:val="00A61BB3"/>
    <w:rsid w:val="00A74801"/>
    <w:rsid w:val="00A84A39"/>
    <w:rsid w:val="00A8593A"/>
    <w:rsid w:val="00AA4D0F"/>
    <w:rsid w:val="00AB1832"/>
    <w:rsid w:val="00AB3F96"/>
    <w:rsid w:val="00B146BA"/>
    <w:rsid w:val="00B15101"/>
    <w:rsid w:val="00B27DF5"/>
    <w:rsid w:val="00B3334A"/>
    <w:rsid w:val="00B41E66"/>
    <w:rsid w:val="00B66B51"/>
    <w:rsid w:val="00B71B8E"/>
    <w:rsid w:val="00B73BA6"/>
    <w:rsid w:val="00B74A02"/>
    <w:rsid w:val="00BA70E7"/>
    <w:rsid w:val="00BE1B83"/>
    <w:rsid w:val="00BE2335"/>
    <w:rsid w:val="00BE3DA9"/>
    <w:rsid w:val="00BF1DDA"/>
    <w:rsid w:val="00C32EF3"/>
    <w:rsid w:val="00C64DD3"/>
    <w:rsid w:val="00C7196B"/>
    <w:rsid w:val="00C9078F"/>
    <w:rsid w:val="00C91F41"/>
    <w:rsid w:val="00C93DBC"/>
    <w:rsid w:val="00CA1273"/>
    <w:rsid w:val="00CB0540"/>
    <w:rsid w:val="00CD54A5"/>
    <w:rsid w:val="00CE67E9"/>
    <w:rsid w:val="00D15633"/>
    <w:rsid w:val="00D3019C"/>
    <w:rsid w:val="00D603BA"/>
    <w:rsid w:val="00D7037C"/>
    <w:rsid w:val="00D83FF7"/>
    <w:rsid w:val="00DB4A7B"/>
    <w:rsid w:val="00DC0EB7"/>
    <w:rsid w:val="00DC33E5"/>
    <w:rsid w:val="00DD659B"/>
    <w:rsid w:val="00E2326D"/>
    <w:rsid w:val="00E276CC"/>
    <w:rsid w:val="00E27831"/>
    <w:rsid w:val="00E4314E"/>
    <w:rsid w:val="00E51416"/>
    <w:rsid w:val="00E533F9"/>
    <w:rsid w:val="00E70AC4"/>
    <w:rsid w:val="00E73FE4"/>
    <w:rsid w:val="00EA6A07"/>
    <w:rsid w:val="00EC3D35"/>
    <w:rsid w:val="00EE5F3C"/>
    <w:rsid w:val="00EF07B4"/>
    <w:rsid w:val="00EF3AAA"/>
    <w:rsid w:val="00F07860"/>
    <w:rsid w:val="00F07885"/>
    <w:rsid w:val="00F27A78"/>
    <w:rsid w:val="00F620F9"/>
    <w:rsid w:val="00F80FC0"/>
    <w:rsid w:val="00F813FA"/>
    <w:rsid w:val="00F82A36"/>
    <w:rsid w:val="00FB1857"/>
    <w:rsid w:val="00FB2D7B"/>
    <w:rsid w:val="00FB4AB1"/>
    <w:rsid w:val="00FD0500"/>
    <w:rsid w:val="00FD3475"/>
    <w:rsid w:val="00FF1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435F1E"/>
  <w15:docId w15:val="{A8C81F52-91EF-5849-8AE1-8D085E8B1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A02"/>
    <w:rPr>
      <w:rFonts w:ascii="Arial" w:hAnsi="Arial" w:cs="Arial"/>
      <w:color w:val="000000"/>
      <w:sz w:val="15"/>
      <w:szCs w:val="15"/>
    </w:rPr>
  </w:style>
  <w:style w:type="paragraph" w:styleId="Heading1">
    <w:name w:val="heading 1"/>
    <w:basedOn w:val="Normal"/>
    <w:link w:val="Heading1Char"/>
    <w:uiPriority w:val="9"/>
    <w:qFormat/>
    <w:rsid w:val="00376155"/>
    <w:pPr>
      <w:spacing w:before="100" w:beforeAutospacing="1" w:after="100" w:afterAutospacing="1"/>
      <w:outlineLvl w:val="0"/>
    </w:pPr>
    <w:rPr>
      <w:rFonts w:ascii="Times New Roman" w:hAnsi="Times New Roman" w:cs="Times New Roman"/>
      <w:b/>
      <w:bCs/>
      <w:color w:val="auto"/>
      <w:kern w:val="36"/>
      <w:sz w:val="48"/>
      <w:szCs w:val="48"/>
      <w:lang w:val="x-none" w:eastAsia="x-none"/>
    </w:rPr>
  </w:style>
  <w:style w:type="paragraph" w:styleId="Heading2">
    <w:name w:val="heading 2"/>
    <w:basedOn w:val="Normal"/>
    <w:link w:val="Heading2Char"/>
    <w:uiPriority w:val="9"/>
    <w:qFormat/>
    <w:rsid w:val="00376155"/>
    <w:pPr>
      <w:spacing w:before="100" w:beforeAutospacing="1" w:after="100" w:afterAutospacing="1"/>
      <w:outlineLvl w:val="1"/>
    </w:pPr>
    <w:rPr>
      <w:rFonts w:ascii="Times New Roman" w:hAnsi="Times New Roman" w:cs="Times New Roman"/>
      <w:b/>
      <w:bCs/>
      <w:color w:val="auto"/>
      <w:sz w:val="36"/>
      <w:szCs w:val="36"/>
      <w:lang w:val="x-none" w:eastAsia="x-none"/>
    </w:rPr>
  </w:style>
  <w:style w:type="paragraph" w:styleId="Heading3">
    <w:name w:val="heading 3"/>
    <w:basedOn w:val="Normal"/>
    <w:link w:val="Heading3Char"/>
    <w:uiPriority w:val="9"/>
    <w:qFormat/>
    <w:rsid w:val="00376155"/>
    <w:pPr>
      <w:spacing w:before="100" w:beforeAutospacing="1" w:after="100" w:afterAutospacing="1"/>
      <w:outlineLvl w:val="2"/>
    </w:pPr>
    <w:rPr>
      <w:rFonts w:ascii="Times New Roman" w:hAnsi="Times New Roman" w:cs="Times New Roman"/>
      <w:b/>
      <w:bCs/>
      <w:color w:val="auto"/>
      <w:sz w:val="27"/>
      <w:szCs w:val="27"/>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C7A02"/>
    <w:pPr>
      <w:tabs>
        <w:tab w:val="center" w:pos="4320"/>
        <w:tab w:val="right" w:pos="8640"/>
      </w:tabs>
    </w:pPr>
    <w:rPr>
      <w:rFonts w:cs="Times New Roman"/>
      <w:lang w:val="x-none" w:eastAsia="x-none"/>
    </w:rPr>
  </w:style>
  <w:style w:type="paragraph" w:styleId="Footer">
    <w:name w:val="footer"/>
    <w:basedOn w:val="Normal"/>
    <w:link w:val="FooterChar"/>
    <w:uiPriority w:val="99"/>
    <w:rsid w:val="004C7A02"/>
    <w:pPr>
      <w:tabs>
        <w:tab w:val="center" w:pos="4320"/>
        <w:tab w:val="right" w:pos="8640"/>
      </w:tabs>
    </w:pPr>
  </w:style>
  <w:style w:type="paragraph" w:styleId="ListParagraph">
    <w:name w:val="List Paragraph"/>
    <w:basedOn w:val="Normal"/>
    <w:qFormat/>
    <w:rsid w:val="0063009B"/>
    <w:pPr>
      <w:spacing w:after="200" w:line="276" w:lineRule="auto"/>
      <w:ind w:left="720"/>
      <w:contextualSpacing/>
    </w:pPr>
    <w:rPr>
      <w:rFonts w:ascii="Calibri" w:eastAsia="Calibri" w:hAnsi="Calibri" w:cs="Times New Roman"/>
      <w:color w:val="auto"/>
      <w:sz w:val="22"/>
      <w:szCs w:val="22"/>
    </w:rPr>
  </w:style>
  <w:style w:type="paragraph" w:styleId="BalloonText">
    <w:name w:val="Balloon Text"/>
    <w:basedOn w:val="Normal"/>
    <w:link w:val="BalloonTextChar"/>
    <w:uiPriority w:val="99"/>
    <w:semiHidden/>
    <w:unhideWhenUsed/>
    <w:rsid w:val="00B15101"/>
    <w:rPr>
      <w:rFonts w:ascii="Tahoma" w:hAnsi="Tahoma" w:cs="Times New Roman"/>
      <w:sz w:val="16"/>
      <w:szCs w:val="16"/>
      <w:lang w:val="x-none" w:eastAsia="x-none"/>
    </w:rPr>
  </w:style>
  <w:style w:type="character" w:customStyle="1" w:styleId="BalloonTextChar">
    <w:name w:val="Balloon Text Char"/>
    <w:link w:val="BalloonText"/>
    <w:uiPriority w:val="99"/>
    <w:semiHidden/>
    <w:rsid w:val="00B15101"/>
    <w:rPr>
      <w:rFonts w:ascii="Tahoma" w:hAnsi="Tahoma" w:cs="Tahoma"/>
      <w:color w:val="000000"/>
      <w:sz w:val="16"/>
      <w:szCs w:val="16"/>
    </w:rPr>
  </w:style>
  <w:style w:type="character" w:customStyle="1" w:styleId="Heading1Char">
    <w:name w:val="Heading 1 Char"/>
    <w:link w:val="Heading1"/>
    <w:uiPriority w:val="9"/>
    <w:rsid w:val="00376155"/>
    <w:rPr>
      <w:b/>
      <w:bCs/>
      <w:kern w:val="36"/>
      <w:sz w:val="48"/>
      <w:szCs w:val="48"/>
    </w:rPr>
  </w:style>
  <w:style w:type="character" w:customStyle="1" w:styleId="Heading2Char">
    <w:name w:val="Heading 2 Char"/>
    <w:link w:val="Heading2"/>
    <w:uiPriority w:val="9"/>
    <w:rsid w:val="00376155"/>
    <w:rPr>
      <w:b/>
      <w:bCs/>
      <w:sz w:val="36"/>
      <w:szCs w:val="36"/>
    </w:rPr>
  </w:style>
  <w:style w:type="character" w:customStyle="1" w:styleId="Heading3Char">
    <w:name w:val="Heading 3 Char"/>
    <w:link w:val="Heading3"/>
    <w:uiPriority w:val="9"/>
    <w:rsid w:val="00376155"/>
    <w:rPr>
      <w:b/>
      <w:bCs/>
      <w:sz w:val="27"/>
      <w:szCs w:val="27"/>
    </w:rPr>
  </w:style>
  <w:style w:type="paragraph" w:styleId="NormalWeb">
    <w:name w:val="Normal (Web)"/>
    <w:basedOn w:val="Normal"/>
    <w:uiPriority w:val="99"/>
    <w:unhideWhenUsed/>
    <w:rsid w:val="00376155"/>
    <w:pPr>
      <w:spacing w:before="100" w:beforeAutospacing="1" w:after="100" w:afterAutospacing="1"/>
    </w:pPr>
    <w:rPr>
      <w:rFonts w:ascii="Times New Roman" w:hAnsi="Times New Roman" w:cs="Times New Roman"/>
      <w:color w:val="auto"/>
      <w:sz w:val="24"/>
      <w:szCs w:val="24"/>
    </w:rPr>
  </w:style>
  <w:style w:type="character" w:styleId="Strong">
    <w:name w:val="Strong"/>
    <w:uiPriority w:val="22"/>
    <w:qFormat/>
    <w:rsid w:val="00C93DBC"/>
    <w:rPr>
      <w:b/>
      <w:bCs/>
    </w:rPr>
  </w:style>
  <w:style w:type="character" w:styleId="Hyperlink">
    <w:name w:val="Hyperlink"/>
    <w:uiPriority w:val="99"/>
    <w:unhideWhenUsed/>
    <w:rsid w:val="00FD0500"/>
    <w:rPr>
      <w:color w:val="0000FF"/>
      <w:u w:val="single"/>
    </w:rPr>
  </w:style>
  <w:style w:type="paragraph" w:styleId="NoSpacing">
    <w:name w:val="No Spacing"/>
    <w:uiPriority w:val="1"/>
    <w:qFormat/>
    <w:rsid w:val="008B2216"/>
    <w:rPr>
      <w:rFonts w:ascii="Calibri" w:eastAsia="Calibri" w:hAnsi="Calibri"/>
      <w:sz w:val="22"/>
      <w:szCs w:val="22"/>
    </w:rPr>
  </w:style>
  <w:style w:type="paragraph" w:customStyle="1" w:styleId="subhead">
    <w:name w:val="subhead"/>
    <w:basedOn w:val="Normal"/>
    <w:rsid w:val="008B2216"/>
    <w:pPr>
      <w:spacing w:before="100" w:beforeAutospacing="1" w:after="100" w:afterAutospacing="1"/>
    </w:pPr>
    <w:rPr>
      <w:rFonts w:ascii="Times New Roman" w:hAnsi="Times New Roman" w:cs="Times New Roman"/>
      <w:color w:val="auto"/>
      <w:sz w:val="24"/>
      <w:szCs w:val="24"/>
    </w:rPr>
  </w:style>
  <w:style w:type="paragraph" w:styleId="DocumentMap">
    <w:name w:val="Document Map"/>
    <w:basedOn w:val="Normal"/>
    <w:link w:val="DocumentMapChar"/>
    <w:uiPriority w:val="99"/>
    <w:semiHidden/>
    <w:unhideWhenUsed/>
    <w:rsid w:val="001E1BD6"/>
    <w:rPr>
      <w:rFonts w:ascii="Tahoma" w:hAnsi="Tahoma" w:cs="Times New Roman"/>
      <w:sz w:val="16"/>
      <w:szCs w:val="16"/>
      <w:lang w:val="x-none" w:eastAsia="x-none"/>
    </w:rPr>
  </w:style>
  <w:style w:type="character" w:customStyle="1" w:styleId="DocumentMapChar">
    <w:name w:val="Document Map Char"/>
    <w:link w:val="DocumentMap"/>
    <w:uiPriority w:val="99"/>
    <w:semiHidden/>
    <w:rsid w:val="001E1BD6"/>
    <w:rPr>
      <w:rFonts w:ascii="Tahoma" w:hAnsi="Tahoma" w:cs="Tahoma"/>
      <w:color w:val="000000"/>
      <w:sz w:val="16"/>
      <w:szCs w:val="16"/>
    </w:rPr>
  </w:style>
  <w:style w:type="character" w:customStyle="1" w:styleId="HeaderChar">
    <w:name w:val="Header Char"/>
    <w:link w:val="Header"/>
    <w:rsid w:val="002D7E1C"/>
    <w:rPr>
      <w:rFonts w:ascii="Arial" w:hAnsi="Arial" w:cs="Arial"/>
      <w:color w:val="000000"/>
      <w:sz w:val="15"/>
      <w:szCs w:val="15"/>
    </w:rPr>
  </w:style>
  <w:style w:type="character" w:customStyle="1" w:styleId="FooterChar">
    <w:name w:val="Footer Char"/>
    <w:link w:val="Footer"/>
    <w:uiPriority w:val="99"/>
    <w:rsid w:val="00F07860"/>
    <w:rPr>
      <w:rFonts w:ascii="Arial" w:hAnsi="Arial" w:cs="Arial"/>
      <w:color w:val="00000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847742">
      <w:bodyDiv w:val="1"/>
      <w:marLeft w:val="0"/>
      <w:marRight w:val="0"/>
      <w:marTop w:val="0"/>
      <w:marBottom w:val="0"/>
      <w:divBdr>
        <w:top w:val="none" w:sz="0" w:space="0" w:color="auto"/>
        <w:left w:val="none" w:sz="0" w:space="0" w:color="auto"/>
        <w:bottom w:val="none" w:sz="0" w:space="0" w:color="auto"/>
        <w:right w:val="none" w:sz="0" w:space="0" w:color="auto"/>
      </w:divBdr>
    </w:div>
    <w:div w:id="942953713">
      <w:bodyDiv w:val="1"/>
      <w:marLeft w:val="0"/>
      <w:marRight w:val="0"/>
      <w:marTop w:val="0"/>
      <w:marBottom w:val="0"/>
      <w:divBdr>
        <w:top w:val="none" w:sz="0" w:space="0" w:color="auto"/>
        <w:left w:val="none" w:sz="0" w:space="0" w:color="auto"/>
        <w:bottom w:val="none" w:sz="0" w:space="0" w:color="auto"/>
        <w:right w:val="none" w:sz="0" w:space="0" w:color="auto"/>
      </w:divBdr>
      <w:divsChild>
        <w:div w:id="1366251462">
          <w:marLeft w:val="0"/>
          <w:marRight w:val="0"/>
          <w:marTop w:val="0"/>
          <w:marBottom w:val="0"/>
          <w:divBdr>
            <w:top w:val="none" w:sz="0" w:space="0" w:color="auto"/>
            <w:left w:val="none" w:sz="0" w:space="0" w:color="auto"/>
            <w:bottom w:val="none" w:sz="0" w:space="0" w:color="auto"/>
            <w:right w:val="none" w:sz="0" w:space="0" w:color="auto"/>
          </w:divBdr>
        </w:div>
        <w:div w:id="1776903877">
          <w:marLeft w:val="0"/>
          <w:marRight w:val="0"/>
          <w:marTop w:val="0"/>
          <w:marBottom w:val="0"/>
          <w:divBdr>
            <w:top w:val="none" w:sz="0" w:space="0" w:color="auto"/>
            <w:left w:val="none" w:sz="0" w:space="0" w:color="auto"/>
            <w:bottom w:val="none" w:sz="0" w:space="0" w:color="auto"/>
            <w:right w:val="none" w:sz="0" w:space="0" w:color="auto"/>
          </w:divBdr>
          <w:divsChild>
            <w:div w:id="1198852680">
              <w:marLeft w:val="0"/>
              <w:marRight w:val="0"/>
              <w:marTop w:val="0"/>
              <w:marBottom w:val="0"/>
              <w:divBdr>
                <w:top w:val="none" w:sz="0" w:space="0" w:color="auto"/>
                <w:left w:val="none" w:sz="0" w:space="0" w:color="auto"/>
                <w:bottom w:val="none" w:sz="0" w:space="0" w:color="auto"/>
                <w:right w:val="none" w:sz="0" w:space="0" w:color="auto"/>
              </w:divBdr>
              <w:divsChild>
                <w:div w:id="153172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034361">
      <w:bodyDiv w:val="1"/>
      <w:marLeft w:val="0"/>
      <w:marRight w:val="0"/>
      <w:marTop w:val="0"/>
      <w:marBottom w:val="0"/>
      <w:divBdr>
        <w:top w:val="none" w:sz="0" w:space="0" w:color="auto"/>
        <w:left w:val="none" w:sz="0" w:space="0" w:color="auto"/>
        <w:bottom w:val="none" w:sz="0" w:space="0" w:color="auto"/>
        <w:right w:val="none" w:sz="0" w:space="0" w:color="auto"/>
      </w:divBdr>
    </w:div>
    <w:div w:id="1091968928">
      <w:bodyDiv w:val="1"/>
      <w:marLeft w:val="0"/>
      <w:marRight w:val="0"/>
      <w:marTop w:val="0"/>
      <w:marBottom w:val="0"/>
      <w:divBdr>
        <w:top w:val="none" w:sz="0" w:space="0" w:color="auto"/>
        <w:left w:val="none" w:sz="0" w:space="0" w:color="auto"/>
        <w:bottom w:val="none" w:sz="0" w:space="0" w:color="auto"/>
        <w:right w:val="none" w:sz="0" w:space="0" w:color="auto"/>
      </w:divBdr>
    </w:div>
    <w:div w:id="1391347753">
      <w:bodyDiv w:val="1"/>
      <w:marLeft w:val="0"/>
      <w:marRight w:val="0"/>
      <w:marTop w:val="0"/>
      <w:marBottom w:val="0"/>
      <w:divBdr>
        <w:top w:val="none" w:sz="0" w:space="0" w:color="auto"/>
        <w:left w:val="none" w:sz="0" w:space="0" w:color="auto"/>
        <w:bottom w:val="none" w:sz="0" w:space="0" w:color="auto"/>
        <w:right w:val="none" w:sz="0" w:space="0" w:color="auto"/>
      </w:divBdr>
      <w:divsChild>
        <w:div w:id="1577014887">
          <w:marLeft w:val="0"/>
          <w:marRight w:val="0"/>
          <w:marTop w:val="0"/>
          <w:marBottom w:val="0"/>
          <w:divBdr>
            <w:top w:val="none" w:sz="0" w:space="0" w:color="auto"/>
            <w:left w:val="none" w:sz="0" w:space="0" w:color="auto"/>
            <w:bottom w:val="none" w:sz="0" w:space="0" w:color="auto"/>
            <w:right w:val="none" w:sz="0" w:space="0" w:color="auto"/>
          </w:divBdr>
          <w:divsChild>
            <w:div w:id="1933199898">
              <w:marLeft w:val="0"/>
              <w:marRight w:val="0"/>
              <w:marTop w:val="0"/>
              <w:marBottom w:val="0"/>
              <w:divBdr>
                <w:top w:val="none" w:sz="0" w:space="0" w:color="auto"/>
                <w:left w:val="none" w:sz="0" w:space="0" w:color="auto"/>
                <w:bottom w:val="none" w:sz="0" w:space="0" w:color="auto"/>
                <w:right w:val="none" w:sz="0" w:space="0" w:color="auto"/>
              </w:divBdr>
              <w:divsChild>
                <w:div w:id="19527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034316">
          <w:marLeft w:val="0"/>
          <w:marRight w:val="0"/>
          <w:marTop w:val="0"/>
          <w:marBottom w:val="0"/>
          <w:divBdr>
            <w:top w:val="none" w:sz="0" w:space="0" w:color="auto"/>
            <w:left w:val="none" w:sz="0" w:space="0" w:color="auto"/>
            <w:bottom w:val="none" w:sz="0" w:space="0" w:color="auto"/>
            <w:right w:val="none" w:sz="0" w:space="0" w:color="auto"/>
          </w:divBdr>
        </w:div>
      </w:divsChild>
    </w:div>
    <w:div w:id="1497719767">
      <w:bodyDiv w:val="1"/>
      <w:marLeft w:val="0"/>
      <w:marRight w:val="0"/>
      <w:marTop w:val="0"/>
      <w:marBottom w:val="0"/>
      <w:divBdr>
        <w:top w:val="none" w:sz="0" w:space="0" w:color="auto"/>
        <w:left w:val="none" w:sz="0" w:space="0" w:color="auto"/>
        <w:bottom w:val="none" w:sz="0" w:space="0" w:color="auto"/>
        <w:right w:val="none" w:sz="0" w:space="0" w:color="auto"/>
      </w:divBdr>
      <w:divsChild>
        <w:div w:id="64670969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uptodate.com/contents/overview-of-lower-extremity-peripheral-nerve-syndromes/abstract/8"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ptodate.com/contents/overview-of-lower-extremity-peripheral-nerve-syndromes/abstract/11"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277</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1859</CharactersWithSpaces>
  <SharedDoc>false</SharedDoc>
  <HLinks>
    <vt:vector size="12" baseType="variant">
      <vt:variant>
        <vt:i4>1900555</vt:i4>
      </vt:variant>
      <vt:variant>
        <vt:i4>2061</vt:i4>
      </vt:variant>
      <vt:variant>
        <vt:i4>1025</vt:i4>
      </vt:variant>
      <vt:variant>
        <vt:i4>1</vt:i4>
      </vt:variant>
      <vt:variant>
        <vt:lpwstr>MaxHealthUpdatedLogo</vt:lpwstr>
      </vt:variant>
      <vt:variant>
        <vt:lpwstr/>
      </vt:variant>
      <vt:variant>
        <vt:i4>1703998</vt:i4>
      </vt:variant>
      <vt:variant>
        <vt:i4>-1</vt:i4>
      </vt:variant>
      <vt:variant>
        <vt:i4>2050</vt:i4>
      </vt:variant>
      <vt:variant>
        <vt:i4>1</vt:i4>
      </vt:variant>
      <vt:variant>
        <vt:lpwstr>2016-05-10 14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Clearfield</dc:creator>
  <cp:keywords/>
  <cp:lastModifiedBy>Sujan Gogu(HMC)</cp:lastModifiedBy>
  <cp:revision>4</cp:revision>
  <cp:lastPrinted>2017-02-17T15:32:00Z</cp:lastPrinted>
  <dcterms:created xsi:type="dcterms:W3CDTF">2017-02-24T19:35:00Z</dcterms:created>
  <dcterms:modified xsi:type="dcterms:W3CDTF">2024-03-30T21:46:00Z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325046285</vt:i4>
  </property>
  <property fmtid="{D5CDD505-2E9C-101B-9397-08002B2CF9AE}" pid="3" name="_NewReviewCycle">
    <vt:lpwstr/>
  </property>
  <property fmtid="{D5CDD505-2E9C-101B-9397-08002B2CF9AE}" pid="4" name="_EmailSubject">
    <vt:lpwstr>Stretching Handout</vt:lpwstr>
  </property>
  <property fmtid="{D5CDD505-2E9C-101B-9397-08002B2CF9AE}" pid="5" name="_AuthorEmail">
    <vt:lpwstr>Amy.Buresh@unthsc.edu</vt:lpwstr>
  </property>
  <property fmtid="{D5CDD505-2E9C-101B-9397-08002B2CF9AE}" pid="6" name="_AuthorEmailDisplayName">
    <vt:lpwstr>Buresh Schnelle, Amy</vt:lpwstr>
  </property>
  <property fmtid="{D5CDD505-2E9C-101B-9397-08002B2CF9AE}" pid="7" name="_ReviewingToolsShownOnce">
    <vt:lpwstr/>
  </property>
</Properties>
</file>